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DA" w:rsidRPr="00252BDB" w:rsidRDefault="00FE6E7E" w:rsidP="00FE6E7E">
      <w:pPr>
        <w:spacing w:after="50" w:line="200" w:lineRule="atLeast"/>
        <w:outlineLvl w:val="0"/>
        <w:rPr>
          <w:rFonts w:ascii="Arial" w:eastAsia="Times New Roman" w:hAnsi="Arial" w:cs="Arial"/>
          <w:color w:val="CC0044"/>
          <w:kern w:val="36"/>
          <w:sz w:val="40"/>
          <w:szCs w:val="40"/>
          <w:lang w:eastAsia="fr-FR"/>
        </w:rPr>
      </w:pPr>
      <w:r w:rsidRPr="00252BDB">
        <w:rPr>
          <w:rFonts w:ascii="Arial" w:eastAsia="Times New Roman" w:hAnsi="Arial" w:cs="Arial"/>
          <w:b/>
          <w:bCs/>
          <w:color w:val="CC0044"/>
          <w:kern w:val="36"/>
          <w:sz w:val="40"/>
          <w:szCs w:val="40"/>
          <w:lang w:eastAsia="fr-FR"/>
        </w:rPr>
        <w:t xml:space="preserve">Plum-pudding aux noix </w:t>
      </w:r>
    </w:p>
    <w:tbl>
      <w:tblPr>
        <w:tblW w:w="10251" w:type="dxa"/>
        <w:tblCellSpacing w:w="15" w:type="dxa"/>
        <w:tblCellMar>
          <w:top w:w="15" w:type="dxa"/>
          <w:left w:w="15" w:type="dxa"/>
          <w:bottom w:w="15" w:type="dxa"/>
          <w:right w:w="15" w:type="dxa"/>
        </w:tblCellMar>
        <w:tblLook w:val="04A0"/>
      </w:tblPr>
      <w:tblGrid>
        <w:gridCol w:w="4645"/>
        <w:gridCol w:w="5606"/>
      </w:tblGrid>
      <w:tr w:rsidR="008641DA" w:rsidRPr="008641DA" w:rsidTr="00252BDB">
        <w:trPr>
          <w:tblCellSpacing w:w="15" w:type="dxa"/>
        </w:trPr>
        <w:tc>
          <w:tcPr>
            <w:tcW w:w="0" w:type="auto"/>
            <w:vAlign w:val="center"/>
            <w:hideMark/>
          </w:tcPr>
          <w:tbl>
            <w:tblPr>
              <w:tblpPr w:leftFromText="86" w:rightFromText="86" w:topFromText="50" w:bottomFromText="50" w:vertAnchor="text"/>
              <w:tblW w:w="2581" w:type="pct"/>
              <w:tblCellMar>
                <w:top w:w="15" w:type="dxa"/>
                <w:left w:w="15" w:type="dxa"/>
                <w:bottom w:w="15" w:type="dxa"/>
                <w:right w:w="15" w:type="dxa"/>
              </w:tblCellMar>
              <w:tblLook w:val="04A0"/>
            </w:tblPr>
            <w:tblGrid>
              <w:gridCol w:w="4560"/>
            </w:tblGrid>
            <w:tr w:rsidR="008641DA" w:rsidRPr="008641DA" w:rsidTr="00252BDB">
              <w:tc>
                <w:tcPr>
                  <w:tcW w:w="0" w:type="auto"/>
                  <w:tcBorders>
                    <w:top w:val="single" w:sz="4" w:space="0" w:color="614343"/>
                    <w:left w:val="single" w:sz="4" w:space="0" w:color="614343"/>
                    <w:right w:val="single" w:sz="4" w:space="0" w:color="614343"/>
                  </w:tcBorders>
                  <w:vAlign w:val="center"/>
                  <w:hideMark/>
                </w:tcPr>
                <w:p w:rsidR="008641DA" w:rsidRPr="008641DA" w:rsidRDefault="008641DA" w:rsidP="008641DA">
                  <w:pPr>
                    <w:spacing w:after="0" w:line="200" w:lineRule="atLeast"/>
                    <w:jc w:val="center"/>
                    <w:rPr>
                      <w:rFonts w:ascii="Arial" w:eastAsia="Times New Roman" w:hAnsi="Arial" w:cs="Arial"/>
                      <w:color w:val="614343"/>
                      <w:sz w:val="12"/>
                      <w:szCs w:val="12"/>
                      <w:lang w:eastAsia="fr-FR"/>
                    </w:rPr>
                  </w:pPr>
                  <w:r>
                    <w:rPr>
                      <w:rFonts w:ascii="Arial" w:eastAsia="Times New Roman" w:hAnsi="Arial" w:cs="Arial"/>
                      <w:noProof/>
                      <w:color w:val="614343"/>
                      <w:sz w:val="12"/>
                      <w:szCs w:val="12"/>
                      <w:lang w:eastAsia="fr-FR"/>
                    </w:rPr>
                    <w:drawing>
                      <wp:inline distT="0" distB="0" distL="0" distR="0">
                        <wp:extent cx="2857500" cy="2857500"/>
                        <wp:effectExtent l="19050" t="0" r="0" b="0"/>
                        <wp:docPr id="15" name="1369494" descr="recette préférée kate middleton plum-pud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9494" descr="recette préférée kate middleton plum-pudding "/>
                                <pic:cNvPicPr>
                                  <a:picLocks noChangeAspect="1" noChangeArrowheads="1"/>
                                </pic:cNvPicPr>
                              </pic:nvPicPr>
                              <pic:blipFill>
                                <a:blip r:embed="rId5"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8641DA" w:rsidRPr="008641DA" w:rsidRDefault="008641DA" w:rsidP="008641DA">
                  <w:pPr>
                    <w:shd w:val="clear" w:color="auto" w:fill="FFFFFF"/>
                    <w:spacing w:after="100" w:line="200" w:lineRule="atLeast"/>
                    <w:jc w:val="center"/>
                    <w:rPr>
                      <w:rFonts w:ascii="Georgia" w:eastAsia="Times New Roman" w:hAnsi="Georgia" w:cs="Arial"/>
                      <w:b/>
                      <w:bCs/>
                      <w:vanish/>
                      <w:color w:val="614343"/>
                      <w:spacing w:val="300"/>
                      <w:sz w:val="12"/>
                      <w:szCs w:val="12"/>
                      <w:lang w:eastAsia="fr-FR"/>
                    </w:rPr>
                  </w:pPr>
                </w:p>
              </w:tc>
            </w:tr>
          </w:tbl>
          <w:p w:rsidR="008641DA" w:rsidRPr="008641DA" w:rsidRDefault="008641DA" w:rsidP="008641DA">
            <w:pPr>
              <w:spacing w:before="100" w:beforeAutospacing="1" w:after="60" w:line="200" w:lineRule="atLeast"/>
              <w:rPr>
                <w:rFonts w:ascii="Arial" w:eastAsia="Times New Roman" w:hAnsi="Arial" w:cs="Arial"/>
                <w:color w:val="614343"/>
                <w:sz w:val="12"/>
                <w:szCs w:val="12"/>
                <w:lang w:eastAsia="fr-FR"/>
              </w:rPr>
            </w:pPr>
            <w:r w:rsidRPr="008641DA">
              <w:rPr>
                <w:rFonts w:ascii="Arial" w:eastAsia="Times New Roman" w:hAnsi="Arial" w:cs="Arial"/>
                <w:color w:val="614343"/>
                <w:sz w:val="12"/>
                <w:szCs w:val="12"/>
                <w:lang w:eastAsia="fr-FR"/>
              </w:rPr>
              <w:t> </w:t>
            </w:r>
          </w:p>
        </w:tc>
        <w:tc>
          <w:tcPr>
            <w:tcW w:w="5561" w:type="dxa"/>
            <w:tcMar>
              <w:top w:w="15" w:type="dxa"/>
              <w:left w:w="150" w:type="dxa"/>
              <w:bottom w:w="15" w:type="dxa"/>
              <w:right w:w="15" w:type="dxa"/>
            </w:tcMar>
            <w:hideMark/>
          </w:tcPr>
          <w:p w:rsidR="00252BDB" w:rsidRPr="00252BDB" w:rsidRDefault="008641DA" w:rsidP="00252BDB">
            <w:pPr>
              <w:spacing w:after="0" w:line="200" w:lineRule="atLeast"/>
              <w:rPr>
                <w:rFonts w:ascii="Arial" w:eastAsia="Times New Roman" w:hAnsi="Arial" w:cs="Arial"/>
                <w:color w:val="614343"/>
                <w:sz w:val="24"/>
                <w:szCs w:val="24"/>
                <w:lang w:eastAsia="fr-FR"/>
              </w:rPr>
            </w:pPr>
            <w:r w:rsidRPr="00252BDB">
              <w:rPr>
                <w:rFonts w:ascii="Arial" w:eastAsia="Times New Roman" w:hAnsi="Arial" w:cs="Arial"/>
                <w:color w:val="614343"/>
                <w:sz w:val="24"/>
                <w:szCs w:val="24"/>
                <w:lang w:eastAsia="fr-FR"/>
              </w:rPr>
              <w:t> </w:t>
            </w:r>
            <w:r w:rsidR="00252BDB" w:rsidRPr="00252BDB">
              <w:rPr>
                <w:rFonts w:ascii="Arial" w:eastAsia="Times New Roman" w:hAnsi="Arial" w:cs="Arial"/>
                <w:noProof/>
                <w:color w:val="614343"/>
                <w:sz w:val="24"/>
                <w:szCs w:val="24"/>
                <w:lang w:eastAsia="fr-FR"/>
              </w:rPr>
              <w:drawing>
                <wp:inline distT="0" distB="0" distL="0" distR="0">
                  <wp:extent cx="120650" cy="101600"/>
                  <wp:effectExtent l="19050" t="0" r="0" b="0"/>
                  <wp:docPr id="5" name="Image 3" descr="http://cuisine.journaldesfemmes.com/image/commun/picto_cit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uisine.journaldesfemmes.com/image/commun/picto_citation.gif"/>
                          <pic:cNvPicPr>
                            <a:picLocks noChangeAspect="1" noChangeArrowheads="1"/>
                          </pic:cNvPicPr>
                        </pic:nvPicPr>
                        <pic:blipFill>
                          <a:blip r:embed="rId6" cstate="print"/>
                          <a:srcRect/>
                          <a:stretch>
                            <a:fillRect/>
                          </a:stretch>
                        </pic:blipFill>
                        <pic:spPr bwMode="auto">
                          <a:xfrm>
                            <a:off x="0" y="0"/>
                            <a:ext cx="120650" cy="101600"/>
                          </a:xfrm>
                          <a:prstGeom prst="rect">
                            <a:avLst/>
                          </a:prstGeom>
                          <a:noFill/>
                          <a:ln w="9525">
                            <a:noFill/>
                            <a:miter lim="800000"/>
                            <a:headEnd/>
                            <a:tailEnd/>
                          </a:ln>
                        </pic:spPr>
                      </pic:pic>
                    </a:graphicData>
                  </a:graphic>
                </wp:inline>
              </w:drawing>
            </w:r>
            <w:r w:rsidR="00252BDB" w:rsidRPr="00252BDB">
              <w:rPr>
                <w:rFonts w:ascii="Arial" w:eastAsia="Times New Roman" w:hAnsi="Arial" w:cs="Arial"/>
                <w:color w:val="614343"/>
                <w:sz w:val="24"/>
                <w:szCs w:val="24"/>
                <w:lang w:eastAsia="fr-FR"/>
              </w:rPr>
              <w:t xml:space="preserve">Plum-pudding aux noix ou l’art de recycler les restes de saison. Que faire avec vos pots de crème du commerce, de votre surplus de pain, de vos fruits de saison ? Un bon, rapide et économique dessert maison : un pudding (de pain) aux prunes et aux noix. Les quetsches ou prunes sont indispensables dans ce dessert car leur jus caramélise le pudding. </w:t>
            </w:r>
            <w:r w:rsidR="00252BDB" w:rsidRPr="00252BDB">
              <w:rPr>
                <w:rFonts w:ascii="Arial" w:eastAsia="Times New Roman" w:hAnsi="Arial" w:cs="Arial"/>
                <w:noProof/>
                <w:color w:val="614343"/>
                <w:sz w:val="24"/>
                <w:szCs w:val="24"/>
                <w:lang w:eastAsia="fr-FR"/>
              </w:rPr>
              <w:drawing>
                <wp:inline distT="0" distB="0" distL="0" distR="0">
                  <wp:extent cx="120650" cy="101600"/>
                  <wp:effectExtent l="19050" t="0" r="0" b="0"/>
                  <wp:docPr id="6" name="Image 4" descr="http://cuisine.journaldesfemmes.com/image/commun/picto_citation_f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uisine.journaldesfemmes.com/image/commun/picto_citation_fin.gif"/>
                          <pic:cNvPicPr>
                            <a:picLocks noChangeAspect="1" noChangeArrowheads="1"/>
                          </pic:cNvPicPr>
                        </pic:nvPicPr>
                        <pic:blipFill>
                          <a:blip r:embed="rId7" cstate="print"/>
                          <a:srcRect/>
                          <a:stretch>
                            <a:fillRect/>
                          </a:stretch>
                        </pic:blipFill>
                        <pic:spPr bwMode="auto">
                          <a:xfrm>
                            <a:off x="0" y="0"/>
                            <a:ext cx="120650" cy="101600"/>
                          </a:xfrm>
                          <a:prstGeom prst="rect">
                            <a:avLst/>
                          </a:prstGeom>
                          <a:noFill/>
                          <a:ln w="9525">
                            <a:noFill/>
                            <a:miter lim="800000"/>
                            <a:headEnd/>
                            <a:tailEnd/>
                          </a:ln>
                        </pic:spPr>
                      </pic:pic>
                    </a:graphicData>
                  </a:graphic>
                </wp:inline>
              </w:drawing>
            </w:r>
          </w:p>
          <w:p w:rsidR="008641DA" w:rsidRPr="00252BDB" w:rsidRDefault="008641DA" w:rsidP="008641DA">
            <w:pPr>
              <w:spacing w:before="100" w:beforeAutospacing="1" w:after="60" w:line="200" w:lineRule="atLeast"/>
              <w:rPr>
                <w:rFonts w:ascii="Arial" w:eastAsia="Times New Roman" w:hAnsi="Arial" w:cs="Arial"/>
                <w:color w:val="614343"/>
                <w:sz w:val="24"/>
                <w:szCs w:val="24"/>
                <w:lang w:eastAsia="fr-FR"/>
              </w:rPr>
            </w:pPr>
          </w:p>
        </w:tc>
      </w:tr>
    </w:tbl>
    <w:p w:rsidR="00FE6E7E" w:rsidRPr="00252BDB" w:rsidRDefault="00FE6E7E" w:rsidP="00FE6E7E">
      <w:pPr>
        <w:spacing w:after="0" w:line="200" w:lineRule="atLeast"/>
        <w:rPr>
          <w:rFonts w:ascii="Arial" w:eastAsia="Times New Roman" w:hAnsi="Arial" w:cs="Arial"/>
          <w:color w:val="614343"/>
          <w:sz w:val="24"/>
          <w:szCs w:val="24"/>
          <w:lang w:eastAsia="fr-FR"/>
        </w:rPr>
      </w:pPr>
      <w:r w:rsidRPr="00252BDB">
        <w:rPr>
          <w:rFonts w:ascii="Arial" w:eastAsia="Times New Roman" w:hAnsi="Arial" w:cs="Arial"/>
          <w:b/>
          <w:bCs/>
          <w:color w:val="614343"/>
          <w:sz w:val="24"/>
          <w:szCs w:val="24"/>
          <w:lang w:eastAsia="fr-FR"/>
        </w:rPr>
        <w:t>Pour 8 personnes :</w:t>
      </w:r>
      <w:r w:rsidRPr="00252BDB">
        <w:rPr>
          <w:rFonts w:ascii="Arial" w:eastAsia="Times New Roman" w:hAnsi="Arial" w:cs="Arial"/>
          <w:color w:val="614343"/>
          <w:sz w:val="24"/>
          <w:szCs w:val="24"/>
          <w:lang w:eastAsia="fr-FR"/>
        </w:rPr>
        <w:t xml:space="preserve"> </w:t>
      </w:r>
    </w:p>
    <w:p w:rsidR="00FE6E7E" w:rsidRPr="00252BDB" w:rsidRDefault="00FE6E7E" w:rsidP="00FE6E7E">
      <w:pPr>
        <w:numPr>
          <w:ilvl w:val="0"/>
          <w:numId w:val="1"/>
        </w:numPr>
        <w:spacing w:before="100" w:beforeAutospacing="1" w:after="100" w:afterAutospacing="1" w:line="200" w:lineRule="atLeast"/>
        <w:ind w:left="770"/>
        <w:rPr>
          <w:rFonts w:ascii="Arial" w:eastAsia="Times New Roman" w:hAnsi="Arial" w:cs="Arial"/>
          <w:color w:val="614343"/>
          <w:sz w:val="24"/>
          <w:szCs w:val="24"/>
          <w:lang w:eastAsia="fr-FR"/>
        </w:rPr>
      </w:pPr>
      <w:r w:rsidRPr="00252BDB">
        <w:rPr>
          <w:rFonts w:ascii="Arial" w:eastAsia="Times New Roman" w:hAnsi="Arial" w:cs="Arial"/>
          <w:color w:val="614343"/>
          <w:sz w:val="24"/>
          <w:szCs w:val="24"/>
          <w:lang w:eastAsia="fr-FR"/>
        </w:rPr>
        <w:t xml:space="preserve">600 g de quetsches ou petites </w:t>
      </w:r>
      <w:hyperlink r:id="rId8" w:tgtFrame="_blank" w:tooltip="Prune (Ingrédient)" w:history="1">
        <w:r w:rsidRPr="00252BDB">
          <w:rPr>
            <w:rFonts w:ascii="Arial" w:eastAsia="Times New Roman" w:hAnsi="Arial" w:cs="Arial"/>
            <w:color w:val="614343"/>
            <w:sz w:val="24"/>
            <w:szCs w:val="24"/>
            <w:u w:val="single"/>
            <w:lang w:eastAsia="fr-FR"/>
          </w:rPr>
          <w:t>prunes</w:t>
        </w:r>
      </w:hyperlink>
      <w:r w:rsidRPr="00252BDB">
        <w:rPr>
          <w:rFonts w:ascii="Arial" w:eastAsia="Times New Roman" w:hAnsi="Arial" w:cs="Arial"/>
          <w:color w:val="614343"/>
          <w:sz w:val="24"/>
          <w:szCs w:val="24"/>
          <w:lang w:eastAsia="fr-FR"/>
        </w:rPr>
        <w:t xml:space="preserve"> </w:t>
      </w:r>
    </w:p>
    <w:p w:rsidR="00FE6E7E" w:rsidRPr="00252BDB" w:rsidRDefault="00FE6E7E" w:rsidP="00FE6E7E">
      <w:pPr>
        <w:numPr>
          <w:ilvl w:val="0"/>
          <w:numId w:val="1"/>
        </w:numPr>
        <w:spacing w:before="100" w:beforeAutospacing="1" w:after="100" w:afterAutospacing="1" w:line="200" w:lineRule="atLeast"/>
        <w:ind w:left="770"/>
        <w:rPr>
          <w:rFonts w:ascii="Arial" w:eastAsia="Times New Roman" w:hAnsi="Arial" w:cs="Arial"/>
          <w:color w:val="614343"/>
          <w:sz w:val="24"/>
          <w:szCs w:val="24"/>
          <w:lang w:eastAsia="fr-FR"/>
        </w:rPr>
      </w:pPr>
      <w:r w:rsidRPr="00252BDB">
        <w:rPr>
          <w:rFonts w:ascii="Arial" w:eastAsia="Times New Roman" w:hAnsi="Arial" w:cs="Arial"/>
          <w:color w:val="614343"/>
          <w:sz w:val="24"/>
          <w:szCs w:val="24"/>
          <w:lang w:eastAsia="fr-FR"/>
        </w:rPr>
        <w:t xml:space="preserve">60 g de </w:t>
      </w:r>
      <w:hyperlink r:id="rId9" w:tgtFrame="_blank" w:tooltip="Noix (Ingrédient)" w:history="1">
        <w:r w:rsidRPr="00252BDB">
          <w:rPr>
            <w:rFonts w:ascii="Arial" w:eastAsia="Times New Roman" w:hAnsi="Arial" w:cs="Arial"/>
            <w:color w:val="614343"/>
            <w:sz w:val="24"/>
            <w:szCs w:val="24"/>
            <w:u w:val="single"/>
            <w:lang w:eastAsia="fr-FR"/>
          </w:rPr>
          <w:t>noix</w:t>
        </w:r>
      </w:hyperlink>
      <w:r w:rsidRPr="00252BDB">
        <w:rPr>
          <w:rFonts w:ascii="Arial" w:eastAsia="Times New Roman" w:hAnsi="Arial" w:cs="Arial"/>
          <w:color w:val="614343"/>
          <w:sz w:val="24"/>
          <w:szCs w:val="24"/>
          <w:lang w:eastAsia="fr-FR"/>
        </w:rPr>
        <w:t xml:space="preserve"> </w:t>
      </w:r>
    </w:p>
    <w:p w:rsidR="00FE6E7E" w:rsidRPr="00252BDB" w:rsidRDefault="00FE6E7E" w:rsidP="00FE6E7E">
      <w:pPr>
        <w:numPr>
          <w:ilvl w:val="0"/>
          <w:numId w:val="1"/>
        </w:numPr>
        <w:spacing w:before="100" w:beforeAutospacing="1" w:after="100" w:afterAutospacing="1" w:line="200" w:lineRule="atLeast"/>
        <w:ind w:left="770"/>
        <w:rPr>
          <w:rFonts w:ascii="Arial" w:eastAsia="Times New Roman" w:hAnsi="Arial" w:cs="Arial"/>
          <w:color w:val="614343"/>
          <w:sz w:val="24"/>
          <w:szCs w:val="24"/>
          <w:lang w:eastAsia="fr-FR"/>
        </w:rPr>
      </w:pPr>
      <w:r w:rsidRPr="00252BDB">
        <w:rPr>
          <w:rFonts w:ascii="Arial" w:eastAsia="Times New Roman" w:hAnsi="Arial" w:cs="Arial"/>
          <w:color w:val="614343"/>
          <w:sz w:val="24"/>
          <w:szCs w:val="24"/>
          <w:lang w:eastAsia="fr-FR"/>
        </w:rPr>
        <w:t xml:space="preserve">40 g de pain sec </w:t>
      </w:r>
    </w:p>
    <w:p w:rsidR="00FE6E7E" w:rsidRPr="00252BDB" w:rsidRDefault="00FE6E7E" w:rsidP="00FE6E7E">
      <w:pPr>
        <w:numPr>
          <w:ilvl w:val="0"/>
          <w:numId w:val="1"/>
        </w:numPr>
        <w:spacing w:before="100" w:beforeAutospacing="1" w:after="100" w:afterAutospacing="1" w:line="200" w:lineRule="atLeast"/>
        <w:ind w:left="770"/>
        <w:rPr>
          <w:rFonts w:ascii="Arial" w:eastAsia="Times New Roman" w:hAnsi="Arial" w:cs="Arial"/>
          <w:color w:val="614343"/>
          <w:sz w:val="24"/>
          <w:szCs w:val="24"/>
          <w:lang w:eastAsia="fr-FR"/>
        </w:rPr>
      </w:pPr>
      <w:r w:rsidRPr="00252BDB">
        <w:rPr>
          <w:rFonts w:ascii="Arial" w:eastAsia="Times New Roman" w:hAnsi="Arial" w:cs="Arial"/>
          <w:color w:val="614343"/>
          <w:sz w:val="24"/>
          <w:szCs w:val="24"/>
          <w:lang w:eastAsia="fr-FR"/>
        </w:rPr>
        <w:t xml:space="preserve">80 de </w:t>
      </w:r>
      <w:hyperlink r:id="rId10" w:tgtFrame="_blank" w:tooltip="Sucre (Ingrédient)" w:history="1">
        <w:r w:rsidRPr="00252BDB">
          <w:rPr>
            <w:rFonts w:ascii="Arial" w:eastAsia="Times New Roman" w:hAnsi="Arial" w:cs="Arial"/>
            <w:color w:val="614343"/>
            <w:sz w:val="24"/>
            <w:szCs w:val="24"/>
            <w:u w:val="single"/>
            <w:lang w:eastAsia="fr-FR"/>
          </w:rPr>
          <w:t>sucre</w:t>
        </w:r>
      </w:hyperlink>
      <w:r w:rsidRPr="00252BDB">
        <w:rPr>
          <w:rFonts w:ascii="Arial" w:eastAsia="Times New Roman" w:hAnsi="Arial" w:cs="Arial"/>
          <w:color w:val="614343"/>
          <w:sz w:val="24"/>
          <w:szCs w:val="24"/>
          <w:lang w:eastAsia="fr-FR"/>
        </w:rPr>
        <w:t xml:space="preserve"> roux (cassonade) </w:t>
      </w:r>
    </w:p>
    <w:p w:rsidR="00FE6E7E" w:rsidRPr="00252BDB" w:rsidRDefault="00FE6E7E" w:rsidP="00FE6E7E">
      <w:pPr>
        <w:numPr>
          <w:ilvl w:val="0"/>
          <w:numId w:val="1"/>
        </w:numPr>
        <w:spacing w:before="100" w:beforeAutospacing="1" w:after="100" w:afterAutospacing="1" w:line="200" w:lineRule="atLeast"/>
        <w:ind w:left="770"/>
        <w:rPr>
          <w:rFonts w:ascii="Arial" w:eastAsia="Times New Roman" w:hAnsi="Arial" w:cs="Arial"/>
          <w:color w:val="614343"/>
          <w:sz w:val="24"/>
          <w:szCs w:val="24"/>
          <w:lang w:eastAsia="fr-FR"/>
        </w:rPr>
      </w:pPr>
      <w:r w:rsidRPr="00252BDB">
        <w:rPr>
          <w:rFonts w:ascii="Arial" w:eastAsia="Times New Roman" w:hAnsi="Arial" w:cs="Arial"/>
          <w:color w:val="614343"/>
          <w:sz w:val="24"/>
          <w:szCs w:val="24"/>
          <w:lang w:eastAsia="fr-FR"/>
        </w:rPr>
        <w:t>2 jaunes d’</w:t>
      </w:r>
      <w:proofErr w:type="spellStart"/>
      <w:r w:rsidRPr="00252BDB">
        <w:rPr>
          <w:rFonts w:ascii="Arial" w:eastAsia="Times New Roman" w:hAnsi="Arial" w:cs="Arial"/>
          <w:color w:val="614343"/>
          <w:sz w:val="24"/>
          <w:szCs w:val="24"/>
          <w:lang w:eastAsia="fr-FR"/>
        </w:rPr>
        <w:t>oeufs</w:t>
      </w:r>
      <w:proofErr w:type="spellEnd"/>
      <w:r w:rsidRPr="00252BDB">
        <w:rPr>
          <w:rFonts w:ascii="Arial" w:eastAsia="Times New Roman" w:hAnsi="Arial" w:cs="Arial"/>
          <w:color w:val="614343"/>
          <w:sz w:val="24"/>
          <w:szCs w:val="24"/>
          <w:lang w:eastAsia="fr-FR"/>
        </w:rPr>
        <w:t xml:space="preserve"> </w:t>
      </w:r>
    </w:p>
    <w:p w:rsidR="00FE6E7E" w:rsidRPr="00252BDB" w:rsidRDefault="00FE6E7E" w:rsidP="00FE6E7E">
      <w:pPr>
        <w:numPr>
          <w:ilvl w:val="0"/>
          <w:numId w:val="1"/>
        </w:numPr>
        <w:spacing w:before="100" w:beforeAutospacing="1" w:after="100" w:afterAutospacing="1" w:line="200" w:lineRule="atLeast"/>
        <w:ind w:left="770"/>
        <w:rPr>
          <w:rFonts w:ascii="Arial" w:eastAsia="Times New Roman" w:hAnsi="Arial" w:cs="Arial"/>
          <w:color w:val="614343"/>
          <w:sz w:val="24"/>
          <w:szCs w:val="24"/>
          <w:lang w:eastAsia="fr-FR"/>
        </w:rPr>
      </w:pPr>
      <w:r w:rsidRPr="00252BDB">
        <w:rPr>
          <w:rFonts w:ascii="Arial" w:eastAsia="Times New Roman" w:hAnsi="Arial" w:cs="Arial"/>
          <w:color w:val="614343"/>
          <w:sz w:val="24"/>
          <w:szCs w:val="24"/>
          <w:lang w:eastAsia="fr-FR"/>
        </w:rPr>
        <w:t xml:space="preserve">50 g de </w:t>
      </w:r>
      <w:hyperlink r:id="rId11" w:tgtFrame="_blank" w:tooltip="Beurre (Ingrédient)" w:history="1">
        <w:r w:rsidRPr="00252BDB">
          <w:rPr>
            <w:rFonts w:ascii="Arial" w:eastAsia="Times New Roman" w:hAnsi="Arial" w:cs="Arial"/>
            <w:color w:val="614343"/>
            <w:sz w:val="24"/>
            <w:szCs w:val="24"/>
            <w:u w:val="single"/>
            <w:lang w:eastAsia="fr-FR"/>
          </w:rPr>
          <w:t>beurre</w:t>
        </w:r>
      </w:hyperlink>
      <w:r w:rsidRPr="00252BDB">
        <w:rPr>
          <w:rFonts w:ascii="Arial" w:eastAsia="Times New Roman" w:hAnsi="Arial" w:cs="Arial"/>
          <w:color w:val="614343"/>
          <w:sz w:val="24"/>
          <w:szCs w:val="24"/>
          <w:lang w:eastAsia="fr-FR"/>
        </w:rPr>
        <w:t xml:space="preserve"> fondu </w:t>
      </w:r>
    </w:p>
    <w:p w:rsidR="00FE6E7E" w:rsidRPr="00252BDB" w:rsidRDefault="00FE6E7E" w:rsidP="00FE6E7E">
      <w:pPr>
        <w:numPr>
          <w:ilvl w:val="0"/>
          <w:numId w:val="1"/>
        </w:numPr>
        <w:spacing w:before="100" w:beforeAutospacing="1" w:after="100" w:afterAutospacing="1" w:line="200" w:lineRule="atLeast"/>
        <w:ind w:left="770"/>
        <w:rPr>
          <w:rFonts w:ascii="Arial" w:eastAsia="Times New Roman" w:hAnsi="Arial" w:cs="Arial"/>
          <w:color w:val="614343"/>
          <w:sz w:val="24"/>
          <w:szCs w:val="24"/>
          <w:lang w:eastAsia="fr-FR"/>
        </w:rPr>
      </w:pPr>
      <w:r w:rsidRPr="00252BDB">
        <w:rPr>
          <w:rFonts w:ascii="Arial" w:eastAsia="Times New Roman" w:hAnsi="Arial" w:cs="Arial"/>
          <w:color w:val="614343"/>
          <w:sz w:val="24"/>
          <w:szCs w:val="24"/>
          <w:lang w:eastAsia="fr-FR"/>
        </w:rPr>
        <w:t xml:space="preserve">2 cuillères à soupe de </w:t>
      </w:r>
      <w:hyperlink r:id="rId12" w:tgtFrame="_blank" w:tooltip="Lait (Ingrédient)" w:history="1">
        <w:r w:rsidRPr="00252BDB">
          <w:rPr>
            <w:rFonts w:ascii="Arial" w:eastAsia="Times New Roman" w:hAnsi="Arial" w:cs="Arial"/>
            <w:color w:val="614343"/>
            <w:sz w:val="24"/>
            <w:szCs w:val="24"/>
            <w:u w:val="single"/>
            <w:lang w:eastAsia="fr-FR"/>
          </w:rPr>
          <w:t>lait</w:t>
        </w:r>
      </w:hyperlink>
      <w:r w:rsidRPr="00252BDB">
        <w:rPr>
          <w:rFonts w:ascii="Arial" w:eastAsia="Times New Roman" w:hAnsi="Arial" w:cs="Arial"/>
          <w:color w:val="614343"/>
          <w:sz w:val="24"/>
          <w:szCs w:val="24"/>
          <w:lang w:eastAsia="fr-FR"/>
        </w:rPr>
        <w:t xml:space="preserve"> </w:t>
      </w:r>
    </w:p>
    <w:p w:rsidR="00FE6E7E" w:rsidRPr="00252BDB" w:rsidRDefault="00FE6E7E" w:rsidP="00FE6E7E">
      <w:pPr>
        <w:numPr>
          <w:ilvl w:val="0"/>
          <w:numId w:val="2"/>
        </w:numPr>
        <w:spacing w:before="100" w:beforeAutospacing="1" w:after="100" w:afterAutospacing="1" w:line="200" w:lineRule="atLeast"/>
        <w:rPr>
          <w:rFonts w:ascii="Arial" w:eastAsia="Times New Roman" w:hAnsi="Arial" w:cs="Arial"/>
          <w:color w:val="614343"/>
          <w:sz w:val="24"/>
          <w:szCs w:val="24"/>
          <w:lang w:eastAsia="fr-FR"/>
        </w:rPr>
      </w:pPr>
      <w:r w:rsidRPr="00252BDB">
        <w:rPr>
          <w:rFonts w:ascii="Arial" w:eastAsia="Times New Roman" w:hAnsi="Arial" w:cs="Arial"/>
          <w:b/>
          <w:bCs/>
          <w:color w:val="614343"/>
          <w:sz w:val="24"/>
          <w:szCs w:val="24"/>
          <w:lang w:eastAsia="fr-FR"/>
        </w:rPr>
        <w:t>Préparation :</w:t>
      </w:r>
      <w:r w:rsidRPr="00252BDB">
        <w:rPr>
          <w:rFonts w:ascii="Arial" w:eastAsia="Times New Roman" w:hAnsi="Arial" w:cs="Arial"/>
          <w:color w:val="614343"/>
          <w:sz w:val="24"/>
          <w:szCs w:val="24"/>
          <w:lang w:eastAsia="fr-FR"/>
        </w:rPr>
        <w:t xml:space="preserve"> 30 mn</w:t>
      </w:r>
    </w:p>
    <w:p w:rsidR="00FE6E7E" w:rsidRPr="00252BDB" w:rsidRDefault="00FE6E7E" w:rsidP="00FE6E7E">
      <w:pPr>
        <w:numPr>
          <w:ilvl w:val="0"/>
          <w:numId w:val="2"/>
        </w:numPr>
        <w:spacing w:before="100" w:beforeAutospacing="1" w:after="100" w:afterAutospacing="1" w:line="200" w:lineRule="atLeast"/>
        <w:rPr>
          <w:rFonts w:ascii="Arial" w:eastAsia="Times New Roman" w:hAnsi="Arial" w:cs="Arial"/>
          <w:color w:val="614343"/>
          <w:sz w:val="24"/>
          <w:szCs w:val="24"/>
          <w:lang w:eastAsia="fr-FR"/>
        </w:rPr>
      </w:pPr>
      <w:r w:rsidRPr="00252BDB">
        <w:rPr>
          <w:rFonts w:ascii="Arial" w:eastAsia="Times New Roman" w:hAnsi="Arial" w:cs="Arial"/>
          <w:b/>
          <w:bCs/>
          <w:color w:val="614343"/>
          <w:sz w:val="24"/>
          <w:szCs w:val="24"/>
          <w:lang w:eastAsia="fr-FR"/>
        </w:rPr>
        <w:t xml:space="preserve">Cuisson : </w:t>
      </w:r>
      <w:r w:rsidRPr="00252BDB">
        <w:rPr>
          <w:rFonts w:ascii="Arial" w:eastAsia="Times New Roman" w:hAnsi="Arial" w:cs="Arial"/>
          <w:color w:val="614343"/>
          <w:sz w:val="24"/>
          <w:szCs w:val="24"/>
          <w:lang w:eastAsia="fr-FR"/>
        </w:rPr>
        <w:t>20 mn</w:t>
      </w:r>
    </w:p>
    <w:p w:rsidR="00FE6E7E" w:rsidRPr="00252BDB" w:rsidRDefault="00FE6E7E" w:rsidP="00FE6E7E">
      <w:pPr>
        <w:numPr>
          <w:ilvl w:val="0"/>
          <w:numId w:val="2"/>
        </w:numPr>
        <w:spacing w:before="100" w:beforeAutospacing="1" w:after="100" w:afterAutospacing="1" w:line="200" w:lineRule="atLeast"/>
        <w:rPr>
          <w:rFonts w:ascii="Arial" w:eastAsia="Times New Roman" w:hAnsi="Arial" w:cs="Arial"/>
          <w:color w:val="614343"/>
          <w:sz w:val="24"/>
          <w:szCs w:val="24"/>
          <w:lang w:eastAsia="fr-FR"/>
        </w:rPr>
      </w:pPr>
      <w:r w:rsidRPr="00252BDB">
        <w:rPr>
          <w:rFonts w:ascii="Arial" w:eastAsia="Times New Roman" w:hAnsi="Arial" w:cs="Arial"/>
          <w:b/>
          <w:bCs/>
          <w:color w:val="614343"/>
          <w:sz w:val="24"/>
          <w:szCs w:val="24"/>
          <w:lang w:eastAsia="fr-FR"/>
        </w:rPr>
        <w:t>Repos :</w:t>
      </w:r>
      <w:r w:rsidRPr="00252BDB">
        <w:rPr>
          <w:rFonts w:ascii="Arial" w:eastAsia="Times New Roman" w:hAnsi="Arial" w:cs="Arial"/>
          <w:color w:val="614343"/>
          <w:sz w:val="24"/>
          <w:szCs w:val="24"/>
          <w:lang w:eastAsia="fr-FR"/>
        </w:rPr>
        <w:t xml:space="preserve"> 0 mn</w:t>
      </w:r>
    </w:p>
    <w:p w:rsidR="00FE6E7E" w:rsidRPr="00252BDB" w:rsidRDefault="00FE6E7E" w:rsidP="00FE6E7E">
      <w:pPr>
        <w:numPr>
          <w:ilvl w:val="0"/>
          <w:numId w:val="2"/>
        </w:numPr>
        <w:spacing w:before="100" w:beforeAutospacing="1" w:after="100" w:afterAutospacing="1" w:line="200" w:lineRule="atLeast"/>
        <w:rPr>
          <w:rFonts w:ascii="Arial" w:eastAsia="Times New Roman" w:hAnsi="Arial" w:cs="Arial"/>
          <w:color w:val="614343"/>
          <w:sz w:val="24"/>
          <w:szCs w:val="24"/>
          <w:lang w:eastAsia="fr-FR"/>
        </w:rPr>
      </w:pPr>
      <w:r w:rsidRPr="00252BDB">
        <w:rPr>
          <w:rFonts w:ascii="Arial" w:eastAsia="Times New Roman" w:hAnsi="Arial" w:cs="Arial"/>
          <w:b/>
          <w:bCs/>
          <w:color w:val="614343"/>
          <w:sz w:val="24"/>
          <w:szCs w:val="24"/>
          <w:lang w:eastAsia="fr-FR"/>
        </w:rPr>
        <w:t>Temps total :</w:t>
      </w:r>
      <w:r w:rsidRPr="00252BDB">
        <w:rPr>
          <w:rFonts w:ascii="Arial" w:eastAsia="Times New Roman" w:hAnsi="Arial" w:cs="Arial"/>
          <w:color w:val="614343"/>
          <w:sz w:val="24"/>
          <w:szCs w:val="24"/>
          <w:lang w:eastAsia="fr-FR"/>
        </w:rPr>
        <w:t xml:space="preserve"> 50 mn</w:t>
      </w:r>
    </w:p>
    <w:p w:rsidR="00FE6E7E" w:rsidRPr="00252BDB" w:rsidRDefault="00FE6E7E" w:rsidP="00FE6E7E">
      <w:pPr>
        <w:spacing w:after="0" w:line="200" w:lineRule="atLeast"/>
        <w:rPr>
          <w:rFonts w:ascii="Arial" w:eastAsia="Times New Roman" w:hAnsi="Arial" w:cs="Arial"/>
          <w:color w:val="614343"/>
          <w:sz w:val="24"/>
          <w:szCs w:val="24"/>
          <w:lang w:eastAsia="fr-FR"/>
        </w:rPr>
      </w:pPr>
    </w:p>
    <w:p w:rsidR="00FE6E7E" w:rsidRPr="00252BDB" w:rsidRDefault="00FE6E7E" w:rsidP="00FE6E7E">
      <w:pPr>
        <w:pBdr>
          <w:top w:val="single" w:sz="4" w:space="2" w:color="A9A9A9"/>
          <w:left w:val="single" w:sz="4" w:space="5" w:color="A9A9A9"/>
          <w:right w:val="single" w:sz="4" w:space="5" w:color="A9A9A9"/>
        </w:pBdr>
        <w:spacing w:before="200" w:after="0" w:line="200" w:lineRule="atLeast"/>
        <w:ind w:left="50"/>
        <w:outlineLvl w:val="1"/>
        <w:rPr>
          <w:rFonts w:ascii="Arial" w:eastAsia="Times New Roman" w:hAnsi="Arial" w:cs="Arial"/>
          <w:b/>
          <w:bCs/>
          <w:color w:val="CC0044"/>
          <w:sz w:val="24"/>
          <w:szCs w:val="24"/>
          <w:lang w:eastAsia="fr-FR"/>
        </w:rPr>
      </w:pPr>
      <w:r w:rsidRPr="00252BDB">
        <w:rPr>
          <w:rFonts w:ascii="Arial" w:eastAsia="Times New Roman" w:hAnsi="Arial" w:cs="Arial"/>
          <w:b/>
          <w:bCs/>
          <w:color w:val="CC0044"/>
          <w:sz w:val="24"/>
          <w:szCs w:val="24"/>
          <w:lang w:eastAsia="fr-FR"/>
        </w:rPr>
        <w:t xml:space="preserve">Préparation Plum-pudding aux noix </w:t>
      </w:r>
    </w:p>
    <w:p w:rsidR="00FE6E7E" w:rsidRPr="00252BDB" w:rsidRDefault="00FE6E7E" w:rsidP="00FE6E7E">
      <w:pPr>
        <w:spacing w:before="20" w:after="240" w:line="170" w:lineRule="atLeast"/>
        <w:ind w:left="20" w:right="70"/>
        <w:rPr>
          <w:rFonts w:ascii="Arial" w:eastAsia="Times New Roman" w:hAnsi="Arial" w:cs="Arial"/>
          <w:color w:val="614343"/>
          <w:sz w:val="24"/>
          <w:szCs w:val="24"/>
          <w:lang w:eastAsia="fr-FR"/>
        </w:rPr>
      </w:pPr>
      <w:r w:rsidRPr="00252BDB">
        <w:rPr>
          <w:rFonts w:ascii="Arial" w:eastAsia="Times New Roman" w:hAnsi="Arial" w:cs="Arial"/>
          <w:b/>
          <w:bCs/>
          <w:color w:val="CC0044"/>
          <w:sz w:val="24"/>
          <w:szCs w:val="24"/>
          <w:lang w:eastAsia="fr-FR"/>
        </w:rPr>
        <w:t>1</w:t>
      </w:r>
      <w:r w:rsidRPr="00252BDB">
        <w:rPr>
          <w:rFonts w:ascii="Arial" w:eastAsia="Times New Roman" w:hAnsi="Arial" w:cs="Arial"/>
          <w:color w:val="614343"/>
          <w:sz w:val="24"/>
          <w:szCs w:val="24"/>
          <w:lang w:eastAsia="fr-FR"/>
        </w:rPr>
        <w:t xml:space="preserve">Ouvrir les quetsches ou les prunes en 2 et retirer le noyau. Beurrer les pots, les saupoudrer de sucre </w:t>
      </w:r>
      <w:hyperlink r:id="rId13" w:tgtFrame="_blank" w:tooltip="Roux (Définition)" w:history="1">
        <w:r w:rsidRPr="00252BDB">
          <w:rPr>
            <w:rFonts w:ascii="Arial" w:eastAsia="Times New Roman" w:hAnsi="Arial" w:cs="Arial"/>
            <w:color w:val="614343"/>
            <w:sz w:val="24"/>
            <w:szCs w:val="24"/>
            <w:u w:val="single"/>
            <w:lang w:eastAsia="fr-FR"/>
          </w:rPr>
          <w:t>roux</w:t>
        </w:r>
      </w:hyperlink>
      <w:r w:rsidRPr="00252BDB">
        <w:rPr>
          <w:rFonts w:ascii="Arial" w:eastAsia="Times New Roman" w:hAnsi="Arial" w:cs="Arial"/>
          <w:color w:val="614343"/>
          <w:sz w:val="24"/>
          <w:szCs w:val="24"/>
          <w:lang w:eastAsia="fr-FR"/>
        </w:rPr>
        <w:t xml:space="preserve">. Disposer les quetsches à la verticale en commençant par l’extérieur du pot et en serrant bien. Saupoudrer de sucre et éventuellement d’épices. Faire cuire au four préchauffé à 200°C (thermostat 6-7) pendant 10 minutes. </w:t>
      </w:r>
      <w:r w:rsidRPr="00252BDB">
        <w:rPr>
          <w:rFonts w:ascii="Arial" w:eastAsia="Times New Roman" w:hAnsi="Arial" w:cs="Arial"/>
          <w:color w:val="614343"/>
          <w:sz w:val="24"/>
          <w:szCs w:val="24"/>
          <w:lang w:eastAsia="fr-FR"/>
        </w:rPr>
        <w:br/>
      </w:r>
      <w:r w:rsidRPr="00252BDB">
        <w:rPr>
          <w:rFonts w:ascii="Arial" w:eastAsia="Times New Roman" w:hAnsi="Arial" w:cs="Arial"/>
          <w:color w:val="614343"/>
          <w:sz w:val="24"/>
          <w:szCs w:val="24"/>
          <w:lang w:eastAsia="fr-FR"/>
        </w:rPr>
        <w:br/>
      </w:r>
      <w:r w:rsidRPr="00252BDB">
        <w:rPr>
          <w:rFonts w:ascii="Arial" w:eastAsia="Times New Roman" w:hAnsi="Arial" w:cs="Arial"/>
          <w:b/>
          <w:bCs/>
          <w:color w:val="CC0044"/>
          <w:sz w:val="24"/>
          <w:szCs w:val="24"/>
          <w:lang w:eastAsia="fr-FR"/>
        </w:rPr>
        <w:t>2</w:t>
      </w:r>
      <w:r w:rsidRPr="00252BDB">
        <w:rPr>
          <w:rFonts w:ascii="Arial" w:eastAsia="Times New Roman" w:hAnsi="Arial" w:cs="Arial"/>
          <w:color w:val="614343"/>
          <w:sz w:val="24"/>
          <w:szCs w:val="24"/>
          <w:lang w:eastAsia="fr-FR"/>
        </w:rPr>
        <w:t xml:space="preserve">Pendant ce temps, mixer finement les noix et le pain. Mélanger avec le reste de sucre puis incorporer les jaunes, le lait et le beurre fondu. Sortir les pots (après les 10 minutes de cuisson) et verser l’appareil au pain sur les prunes (presque à hauteur du pot). Prolonger la cuisson pendant 10 minutes à 180°C (thermostat 6). Le jus des prunes doit </w:t>
      </w:r>
      <w:hyperlink r:id="rId14" w:tgtFrame="_blank" w:tooltip="Monter (Définition)" w:history="1">
        <w:r w:rsidRPr="00252BDB">
          <w:rPr>
            <w:rFonts w:ascii="Arial" w:eastAsia="Times New Roman" w:hAnsi="Arial" w:cs="Arial"/>
            <w:color w:val="614343"/>
            <w:sz w:val="24"/>
            <w:szCs w:val="24"/>
            <w:u w:val="single"/>
            <w:lang w:eastAsia="fr-FR"/>
          </w:rPr>
          <w:t>monter</w:t>
        </w:r>
      </w:hyperlink>
      <w:r w:rsidRPr="00252BDB">
        <w:rPr>
          <w:rFonts w:ascii="Arial" w:eastAsia="Times New Roman" w:hAnsi="Arial" w:cs="Arial"/>
          <w:color w:val="614343"/>
          <w:sz w:val="24"/>
          <w:szCs w:val="24"/>
          <w:lang w:eastAsia="fr-FR"/>
        </w:rPr>
        <w:t xml:space="preserve"> et nourrir l’appareil au pain. Servir tiède ou froid avec un yaourt de brebis. </w:t>
      </w:r>
    </w:p>
    <w:p w:rsidR="00FE6E7E" w:rsidRPr="00252BDB" w:rsidRDefault="00FE6E7E" w:rsidP="00FE6E7E">
      <w:pPr>
        <w:spacing w:after="0" w:line="200" w:lineRule="atLeast"/>
        <w:rPr>
          <w:rFonts w:ascii="Arial" w:eastAsia="Times New Roman" w:hAnsi="Arial" w:cs="Arial"/>
          <w:color w:val="614343"/>
          <w:sz w:val="24"/>
          <w:szCs w:val="24"/>
          <w:lang w:eastAsia="fr-FR"/>
        </w:rPr>
      </w:pPr>
      <w:r w:rsidRPr="00252BDB">
        <w:rPr>
          <w:rFonts w:ascii="Arial" w:eastAsia="Times New Roman" w:hAnsi="Arial" w:cs="Arial"/>
          <w:b/>
          <w:bCs/>
          <w:color w:val="614343"/>
          <w:sz w:val="24"/>
          <w:szCs w:val="24"/>
          <w:lang w:eastAsia="fr-FR"/>
        </w:rPr>
        <w:t>Pour finir...</w:t>
      </w:r>
      <w:r w:rsidRPr="00252BDB">
        <w:rPr>
          <w:rFonts w:ascii="Arial" w:eastAsia="Times New Roman" w:hAnsi="Arial" w:cs="Arial"/>
          <w:color w:val="666666"/>
          <w:sz w:val="24"/>
          <w:szCs w:val="24"/>
          <w:lang w:eastAsia="fr-FR"/>
        </w:rPr>
        <w:t xml:space="preserve"> Astuces : pour plus de goût, saupoudrez les prunes de cannelle, d’un peu de gingembre et d’une pointe de clou de girofle moulus. Ajoutez un peu de muscade râpé dans </w:t>
      </w:r>
      <w:proofErr w:type="gramStart"/>
      <w:r w:rsidRPr="00252BDB">
        <w:rPr>
          <w:rFonts w:ascii="Arial" w:eastAsia="Times New Roman" w:hAnsi="Arial" w:cs="Arial"/>
          <w:color w:val="666666"/>
          <w:sz w:val="24"/>
          <w:szCs w:val="24"/>
          <w:lang w:eastAsia="fr-FR"/>
        </w:rPr>
        <w:t>les pudding</w:t>
      </w:r>
      <w:proofErr w:type="gramEnd"/>
      <w:r w:rsidRPr="00252BDB">
        <w:rPr>
          <w:rFonts w:ascii="Arial" w:eastAsia="Times New Roman" w:hAnsi="Arial" w:cs="Arial"/>
          <w:color w:val="666666"/>
          <w:sz w:val="24"/>
          <w:szCs w:val="24"/>
          <w:lang w:eastAsia="fr-FR"/>
        </w:rPr>
        <w:t xml:space="preserve">. </w:t>
      </w:r>
      <w:r w:rsidRPr="00252BDB">
        <w:rPr>
          <w:rFonts w:ascii="Arial" w:eastAsia="Times New Roman" w:hAnsi="Arial" w:cs="Arial"/>
          <w:color w:val="666666"/>
          <w:sz w:val="24"/>
          <w:szCs w:val="24"/>
          <w:lang w:eastAsia="fr-FR"/>
        </w:rPr>
        <w:br/>
        <w:t>Ajoutez 2 cl d’eau-de-vie de prunes (avec les autres ingrédients liquides) dans la préparation au pain.</w:t>
      </w:r>
      <w:r w:rsidRPr="00252BDB">
        <w:rPr>
          <w:rFonts w:ascii="Arial" w:eastAsia="Times New Roman" w:hAnsi="Arial" w:cs="Arial"/>
          <w:color w:val="614343"/>
          <w:sz w:val="24"/>
          <w:szCs w:val="24"/>
          <w:lang w:eastAsia="fr-FR"/>
        </w:rPr>
        <w:t xml:space="preserve"> </w:t>
      </w:r>
    </w:p>
    <w:p w:rsidR="00C553D2" w:rsidRPr="00252BDB" w:rsidRDefault="00C553D2">
      <w:pPr>
        <w:rPr>
          <w:sz w:val="24"/>
          <w:szCs w:val="24"/>
        </w:rPr>
      </w:pPr>
    </w:p>
    <w:sectPr w:rsidR="00C553D2" w:rsidRPr="00252BDB" w:rsidSect="00252BD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554A5"/>
    <w:multiLevelType w:val="multilevel"/>
    <w:tmpl w:val="0972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DD68A9"/>
    <w:multiLevelType w:val="multilevel"/>
    <w:tmpl w:val="949A4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FE6E7E"/>
    <w:rsid w:val="00252BDB"/>
    <w:rsid w:val="003D5602"/>
    <w:rsid w:val="00403479"/>
    <w:rsid w:val="0055472A"/>
    <w:rsid w:val="008641DA"/>
    <w:rsid w:val="00C553D2"/>
    <w:rsid w:val="00DC1F04"/>
    <w:rsid w:val="00FE6E7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D2"/>
  </w:style>
  <w:style w:type="paragraph" w:styleId="Titre1">
    <w:name w:val="heading 1"/>
    <w:basedOn w:val="Normal"/>
    <w:link w:val="Titre1Car"/>
    <w:uiPriority w:val="9"/>
    <w:qFormat/>
    <w:rsid w:val="00FE6E7E"/>
    <w:pPr>
      <w:spacing w:before="50" w:after="50" w:line="240" w:lineRule="auto"/>
      <w:outlineLvl w:val="0"/>
    </w:pPr>
    <w:rPr>
      <w:rFonts w:ascii="Times New Roman" w:eastAsia="Times New Roman" w:hAnsi="Times New Roman" w:cs="Times New Roman"/>
      <w:color w:val="CC0044"/>
      <w:kern w:val="36"/>
      <w:sz w:val="24"/>
      <w:szCs w:val="24"/>
      <w:lang w:eastAsia="fr-FR"/>
    </w:rPr>
  </w:style>
  <w:style w:type="paragraph" w:styleId="Titre2">
    <w:name w:val="heading 2"/>
    <w:basedOn w:val="Normal"/>
    <w:link w:val="Titre2Car"/>
    <w:uiPriority w:val="9"/>
    <w:qFormat/>
    <w:rsid w:val="00FE6E7E"/>
    <w:pPr>
      <w:spacing w:before="100" w:beforeAutospacing="1" w:after="100" w:afterAutospacing="1" w:line="240" w:lineRule="auto"/>
      <w:outlineLvl w:val="1"/>
    </w:pPr>
    <w:rPr>
      <w:rFonts w:ascii="Times New Roman" w:eastAsia="Times New Roman" w:hAnsi="Times New Roman" w:cs="Times New Roman"/>
      <w:b/>
      <w:bCs/>
      <w:color w:val="614343"/>
      <w:sz w:val="12"/>
      <w:szCs w:val="1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E6E7E"/>
    <w:rPr>
      <w:rFonts w:ascii="Times New Roman" w:eastAsia="Times New Roman" w:hAnsi="Times New Roman" w:cs="Times New Roman"/>
      <w:color w:val="CC0044"/>
      <w:kern w:val="36"/>
      <w:sz w:val="24"/>
      <w:szCs w:val="24"/>
      <w:lang w:eastAsia="fr-FR"/>
    </w:rPr>
  </w:style>
  <w:style w:type="character" w:customStyle="1" w:styleId="Titre2Car">
    <w:name w:val="Titre 2 Car"/>
    <w:basedOn w:val="Policepardfaut"/>
    <w:link w:val="Titre2"/>
    <w:uiPriority w:val="9"/>
    <w:rsid w:val="00FE6E7E"/>
    <w:rPr>
      <w:rFonts w:ascii="Times New Roman" w:eastAsia="Times New Roman" w:hAnsi="Times New Roman" w:cs="Times New Roman"/>
      <w:b/>
      <w:bCs/>
      <w:color w:val="614343"/>
      <w:sz w:val="12"/>
      <w:szCs w:val="12"/>
      <w:lang w:eastAsia="fr-FR"/>
    </w:rPr>
  </w:style>
  <w:style w:type="character" w:styleId="Lienhypertexte">
    <w:name w:val="Hyperlink"/>
    <w:basedOn w:val="Policepardfaut"/>
    <w:uiPriority w:val="99"/>
    <w:semiHidden/>
    <w:unhideWhenUsed/>
    <w:rsid w:val="00FE6E7E"/>
    <w:rPr>
      <w:color w:val="614343"/>
      <w:u w:val="single"/>
    </w:rPr>
  </w:style>
  <w:style w:type="character" w:styleId="lev">
    <w:name w:val="Strong"/>
    <w:basedOn w:val="Policepardfaut"/>
    <w:uiPriority w:val="22"/>
    <w:qFormat/>
    <w:rsid w:val="00FE6E7E"/>
    <w:rPr>
      <w:b/>
      <w:bCs/>
      <w:i w:val="0"/>
      <w:iCs w:val="0"/>
    </w:rPr>
  </w:style>
  <w:style w:type="character" w:customStyle="1" w:styleId="rating1">
    <w:name w:val="rating1"/>
    <w:basedOn w:val="Policepardfaut"/>
    <w:rsid w:val="00FE6E7E"/>
    <w:rPr>
      <w:rFonts w:ascii="Arial" w:hAnsi="Arial" w:cs="Arial" w:hint="default"/>
      <w:color w:val="808080"/>
      <w:sz w:val="10"/>
      <w:szCs w:val="10"/>
    </w:rPr>
  </w:style>
  <w:style w:type="character" w:customStyle="1" w:styleId="count">
    <w:name w:val="count"/>
    <w:basedOn w:val="Policepardfaut"/>
    <w:rsid w:val="00FE6E7E"/>
  </w:style>
  <w:style w:type="character" w:customStyle="1" w:styleId="average">
    <w:name w:val="average"/>
    <w:basedOn w:val="Policepardfaut"/>
    <w:rsid w:val="00FE6E7E"/>
  </w:style>
  <w:style w:type="character" w:customStyle="1" w:styleId="best">
    <w:name w:val="best"/>
    <w:basedOn w:val="Policepardfaut"/>
    <w:rsid w:val="00FE6E7E"/>
  </w:style>
  <w:style w:type="character" w:customStyle="1" w:styleId="yield">
    <w:name w:val="yield"/>
    <w:basedOn w:val="Policepardfaut"/>
    <w:rsid w:val="00FE6E7E"/>
  </w:style>
  <w:style w:type="character" w:customStyle="1" w:styleId="value-title">
    <w:name w:val="value-title"/>
    <w:basedOn w:val="Policepardfaut"/>
    <w:rsid w:val="00FE6E7E"/>
  </w:style>
  <w:style w:type="paragraph" w:customStyle="1" w:styleId="instructions">
    <w:name w:val="instructions"/>
    <w:basedOn w:val="Normal"/>
    <w:rsid w:val="00FE6E7E"/>
    <w:pPr>
      <w:spacing w:before="100" w:beforeAutospacing="1" w:after="0"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E6E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6E7E"/>
    <w:rPr>
      <w:rFonts w:ascii="Tahoma" w:hAnsi="Tahoma" w:cs="Tahoma"/>
      <w:sz w:val="16"/>
      <w:szCs w:val="16"/>
    </w:rPr>
  </w:style>
  <w:style w:type="paragraph" w:styleId="NormalWeb">
    <w:name w:val="Normal (Web)"/>
    <w:basedOn w:val="Normal"/>
    <w:uiPriority w:val="99"/>
    <w:unhideWhenUsed/>
    <w:rsid w:val="008641DA"/>
    <w:pPr>
      <w:spacing w:before="100" w:beforeAutospacing="1" w:after="60" w:line="240" w:lineRule="auto"/>
    </w:pPr>
    <w:rPr>
      <w:rFonts w:ascii="Times New Roman" w:eastAsia="Times New Roman" w:hAnsi="Times New Roman" w:cs="Times New Roman"/>
      <w:sz w:val="24"/>
      <w:szCs w:val="24"/>
      <w:lang w:eastAsia="fr-FR"/>
    </w:rPr>
  </w:style>
  <w:style w:type="paragraph" w:customStyle="1" w:styleId="info">
    <w:name w:val="info"/>
    <w:basedOn w:val="Normal"/>
    <w:rsid w:val="008641DA"/>
    <w:pPr>
      <w:spacing w:after="0" w:line="240" w:lineRule="auto"/>
    </w:pPr>
    <w:rPr>
      <w:rFonts w:ascii="Arial" w:eastAsia="Times New Roman" w:hAnsi="Arial" w:cs="Arial"/>
      <w:sz w:val="11"/>
      <w:szCs w:val="11"/>
      <w:lang w:eastAsia="fr-FR"/>
    </w:rPr>
  </w:style>
  <w:style w:type="character" w:customStyle="1" w:styleId="credit1">
    <w:name w:val="credit1"/>
    <w:basedOn w:val="Policepardfaut"/>
    <w:rsid w:val="008641DA"/>
    <w:rPr>
      <w:rFonts w:ascii="Verdana" w:hAnsi="Verdana" w:hint="default"/>
      <w:sz w:val="9"/>
      <w:szCs w:val="9"/>
    </w:rPr>
  </w:style>
</w:styles>
</file>

<file path=word/webSettings.xml><?xml version="1.0" encoding="utf-8"?>
<w:webSettings xmlns:r="http://schemas.openxmlformats.org/officeDocument/2006/relationships" xmlns:w="http://schemas.openxmlformats.org/wordprocessingml/2006/main">
  <w:divs>
    <w:div w:id="1335453440">
      <w:bodyDiv w:val="1"/>
      <w:marLeft w:val="0"/>
      <w:marRight w:val="0"/>
      <w:marTop w:val="0"/>
      <w:marBottom w:val="0"/>
      <w:divBdr>
        <w:top w:val="none" w:sz="0" w:space="0" w:color="auto"/>
        <w:left w:val="none" w:sz="0" w:space="0" w:color="auto"/>
        <w:bottom w:val="none" w:sz="0" w:space="0" w:color="auto"/>
        <w:right w:val="none" w:sz="0" w:space="0" w:color="auto"/>
      </w:divBdr>
      <w:divsChild>
        <w:div w:id="1481381611">
          <w:marLeft w:val="0"/>
          <w:marRight w:val="0"/>
          <w:marTop w:val="0"/>
          <w:marBottom w:val="0"/>
          <w:divBdr>
            <w:top w:val="none" w:sz="0" w:space="0" w:color="auto"/>
            <w:left w:val="none" w:sz="0" w:space="0" w:color="auto"/>
            <w:bottom w:val="none" w:sz="0" w:space="0" w:color="auto"/>
            <w:right w:val="none" w:sz="0" w:space="0" w:color="auto"/>
          </w:divBdr>
          <w:divsChild>
            <w:div w:id="1447193977">
              <w:marLeft w:val="0"/>
              <w:marRight w:val="0"/>
              <w:marTop w:val="1020"/>
              <w:marBottom w:val="0"/>
              <w:divBdr>
                <w:top w:val="none" w:sz="0" w:space="0" w:color="auto"/>
                <w:left w:val="none" w:sz="0" w:space="0" w:color="auto"/>
                <w:bottom w:val="single" w:sz="4" w:space="8" w:color="614343"/>
                <w:right w:val="single" w:sz="4" w:space="0" w:color="614343"/>
              </w:divBdr>
              <w:divsChild>
                <w:div w:id="1918903724">
                  <w:marLeft w:val="0"/>
                  <w:marRight w:val="50"/>
                  <w:marTop w:val="0"/>
                  <w:marBottom w:val="0"/>
                  <w:divBdr>
                    <w:top w:val="single" w:sz="4" w:space="8" w:color="614343"/>
                    <w:left w:val="none" w:sz="0" w:space="0" w:color="auto"/>
                    <w:bottom w:val="none" w:sz="0" w:space="0" w:color="auto"/>
                    <w:right w:val="single" w:sz="4" w:space="0" w:color="DED8DA"/>
                  </w:divBdr>
                  <w:divsChild>
                    <w:div w:id="703136738">
                      <w:marLeft w:val="0"/>
                      <w:marRight w:val="0"/>
                      <w:marTop w:val="0"/>
                      <w:marBottom w:val="0"/>
                      <w:divBdr>
                        <w:top w:val="none" w:sz="0" w:space="0" w:color="auto"/>
                        <w:left w:val="none" w:sz="0" w:space="0" w:color="auto"/>
                        <w:bottom w:val="none" w:sz="0" w:space="0" w:color="auto"/>
                        <w:right w:val="none" w:sz="0" w:space="0" w:color="auto"/>
                      </w:divBdr>
                      <w:divsChild>
                        <w:div w:id="1474907906">
                          <w:marLeft w:val="0"/>
                          <w:marRight w:val="0"/>
                          <w:marTop w:val="0"/>
                          <w:marBottom w:val="0"/>
                          <w:divBdr>
                            <w:top w:val="none" w:sz="0" w:space="0" w:color="auto"/>
                            <w:left w:val="none" w:sz="0" w:space="0" w:color="auto"/>
                            <w:bottom w:val="none" w:sz="0" w:space="0" w:color="auto"/>
                            <w:right w:val="none" w:sz="0" w:space="0" w:color="auto"/>
                          </w:divBdr>
                          <w:divsChild>
                            <w:div w:id="1150093269">
                              <w:marLeft w:val="0"/>
                              <w:marRight w:val="0"/>
                              <w:marTop w:val="50"/>
                              <w:marBottom w:val="100"/>
                              <w:divBdr>
                                <w:top w:val="none" w:sz="0" w:space="0" w:color="auto"/>
                                <w:left w:val="none" w:sz="0" w:space="0" w:color="auto"/>
                                <w:bottom w:val="none" w:sz="0" w:space="0" w:color="auto"/>
                                <w:right w:val="none" w:sz="0" w:space="0" w:color="auto"/>
                              </w:divBdr>
                            </w:div>
                            <w:div w:id="2076589390">
                              <w:marLeft w:val="0"/>
                              <w:marRight w:val="0"/>
                              <w:marTop w:val="100"/>
                              <w:marBottom w:val="0"/>
                              <w:divBdr>
                                <w:top w:val="none" w:sz="0" w:space="0" w:color="auto"/>
                                <w:left w:val="none" w:sz="0" w:space="0" w:color="auto"/>
                                <w:bottom w:val="none" w:sz="0" w:space="0" w:color="auto"/>
                                <w:right w:val="none" w:sz="0" w:space="0" w:color="auto"/>
                              </w:divBdr>
                            </w:div>
                            <w:div w:id="1809199192">
                              <w:marLeft w:val="0"/>
                              <w:marRight w:val="0"/>
                              <w:marTop w:val="0"/>
                              <w:marBottom w:val="0"/>
                              <w:divBdr>
                                <w:top w:val="none" w:sz="0" w:space="0" w:color="auto"/>
                                <w:left w:val="none" w:sz="0" w:space="0" w:color="auto"/>
                                <w:bottom w:val="none" w:sz="0" w:space="0" w:color="auto"/>
                                <w:right w:val="none" w:sz="0" w:space="0" w:color="auto"/>
                              </w:divBdr>
                              <w:divsChild>
                                <w:div w:id="441263002">
                                  <w:marLeft w:val="0"/>
                                  <w:marRight w:val="0"/>
                                  <w:marTop w:val="0"/>
                                  <w:marBottom w:val="100"/>
                                  <w:divBdr>
                                    <w:top w:val="single" w:sz="4" w:space="2" w:color="A9A9A9"/>
                                    <w:left w:val="single" w:sz="4" w:space="2" w:color="A9A9A9"/>
                                    <w:bottom w:val="single" w:sz="4" w:space="1" w:color="A9A9A9"/>
                                    <w:right w:val="single" w:sz="4" w:space="0" w:color="A9A9A9"/>
                                  </w:divBdr>
                                </w:div>
                              </w:divsChild>
                            </w:div>
                            <w:div w:id="625887467">
                              <w:marLeft w:val="0"/>
                              <w:marRight w:val="0"/>
                              <w:marTop w:val="0"/>
                              <w:marBottom w:val="0"/>
                              <w:divBdr>
                                <w:top w:val="none" w:sz="0" w:space="0" w:color="auto"/>
                                <w:left w:val="none" w:sz="0" w:space="0" w:color="auto"/>
                                <w:bottom w:val="none" w:sz="0" w:space="0" w:color="auto"/>
                                <w:right w:val="none" w:sz="0" w:space="0" w:color="auto"/>
                              </w:divBdr>
                            </w:div>
                            <w:div w:id="1961838873">
                              <w:marLeft w:val="0"/>
                              <w:marRight w:val="0"/>
                              <w:marTop w:val="0"/>
                              <w:marBottom w:val="0"/>
                              <w:divBdr>
                                <w:top w:val="none" w:sz="0" w:space="0" w:color="auto"/>
                                <w:left w:val="none" w:sz="0" w:space="0" w:color="auto"/>
                                <w:bottom w:val="none" w:sz="0" w:space="0" w:color="auto"/>
                                <w:right w:val="dotted" w:sz="4" w:space="3" w:color="E0E0E0"/>
                              </w:divBdr>
                            </w:div>
                          </w:divsChild>
                        </w:div>
                      </w:divsChild>
                    </w:div>
                  </w:divsChild>
                </w:div>
              </w:divsChild>
            </w:div>
          </w:divsChild>
        </w:div>
      </w:divsChild>
    </w:div>
    <w:div w:id="1929650334">
      <w:bodyDiv w:val="1"/>
      <w:marLeft w:val="0"/>
      <w:marRight w:val="0"/>
      <w:marTop w:val="0"/>
      <w:marBottom w:val="0"/>
      <w:divBdr>
        <w:top w:val="none" w:sz="0" w:space="0" w:color="auto"/>
        <w:left w:val="none" w:sz="0" w:space="0" w:color="auto"/>
        <w:bottom w:val="none" w:sz="0" w:space="0" w:color="auto"/>
        <w:right w:val="none" w:sz="0" w:space="0" w:color="auto"/>
      </w:divBdr>
      <w:divsChild>
        <w:div w:id="691298130">
          <w:marLeft w:val="0"/>
          <w:marRight w:val="0"/>
          <w:marTop w:val="0"/>
          <w:marBottom w:val="0"/>
          <w:divBdr>
            <w:top w:val="none" w:sz="0" w:space="0" w:color="auto"/>
            <w:left w:val="none" w:sz="0" w:space="0" w:color="auto"/>
            <w:bottom w:val="none" w:sz="0" w:space="0" w:color="auto"/>
            <w:right w:val="none" w:sz="0" w:space="0" w:color="auto"/>
          </w:divBdr>
          <w:divsChild>
            <w:div w:id="786773347">
              <w:marLeft w:val="0"/>
              <w:marRight w:val="0"/>
              <w:marTop w:val="400"/>
              <w:marBottom w:val="0"/>
              <w:divBdr>
                <w:top w:val="none" w:sz="0" w:space="0" w:color="auto"/>
                <w:left w:val="none" w:sz="0" w:space="0" w:color="auto"/>
                <w:bottom w:val="single" w:sz="4" w:space="8" w:color="614343"/>
                <w:right w:val="single" w:sz="4" w:space="0" w:color="614343"/>
              </w:divBdr>
              <w:divsChild>
                <w:div w:id="495725042">
                  <w:marLeft w:val="0"/>
                  <w:marRight w:val="50"/>
                  <w:marTop w:val="0"/>
                  <w:marBottom w:val="0"/>
                  <w:divBdr>
                    <w:top w:val="single" w:sz="4" w:space="8" w:color="614343"/>
                    <w:left w:val="none" w:sz="0" w:space="0" w:color="auto"/>
                    <w:bottom w:val="none" w:sz="0" w:space="0" w:color="auto"/>
                    <w:right w:val="single" w:sz="4" w:space="0" w:color="DED8DA"/>
                  </w:divBdr>
                  <w:divsChild>
                    <w:div w:id="1858618780">
                      <w:marLeft w:val="0"/>
                      <w:marRight w:val="0"/>
                      <w:marTop w:val="0"/>
                      <w:marBottom w:val="0"/>
                      <w:divBdr>
                        <w:top w:val="none" w:sz="0" w:space="0" w:color="auto"/>
                        <w:left w:val="none" w:sz="0" w:space="0" w:color="auto"/>
                        <w:bottom w:val="none" w:sz="0" w:space="0" w:color="auto"/>
                        <w:right w:val="none" w:sz="0" w:space="0" w:color="auto"/>
                      </w:divBdr>
                      <w:divsChild>
                        <w:div w:id="32393143">
                          <w:marLeft w:val="0"/>
                          <w:marRight w:val="0"/>
                          <w:marTop w:val="0"/>
                          <w:marBottom w:val="100"/>
                          <w:divBdr>
                            <w:top w:val="none" w:sz="0" w:space="0" w:color="auto"/>
                            <w:left w:val="none" w:sz="0" w:space="0" w:color="auto"/>
                            <w:bottom w:val="none" w:sz="0" w:space="0" w:color="auto"/>
                            <w:right w:val="none" w:sz="0" w:space="0" w:color="auto"/>
                          </w:divBdr>
                        </w:div>
                        <w:div w:id="1180773228">
                          <w:marLeft w:val="0"/>
                          <w:marRight w:val="0"/>
                          <w:marTop w:val="0"/>
                          <w:marBottom w:val="100"/>
                          <w:divBdr>
                            <w:top w:val="none" w:sz="0" w:space="0" w:color="auto"/>
                            <w:left w:val="none" w:sz="0" w:space="0" w:color="auto"/>
                            <w:bottom w:val="none" w:sz="0" w:space="0" w:color="auto"/>
                            <w:right w:val="none" w:sz="0" w:space="0" w:color="auto"/>
                          </w:divBdr>
                        </w:div>
                      </w:divsChild>
                    </w:div>
                    <w:div w:id="417679312">
                      <w:marLeft w:val="0"/>
                      <w:marRight w:val="0"/>
                      <w:marTop w:val="50"/>
                      <w:marBottom w:val="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uisine.journaldesfemmes.com/encyclopedie/fiche_composant/150/prune.shtml" TargetMode="External"/><Relationship Id="rId13" Type="http://schemas.openxmlformats.org/officeDocument/2006/relationships/hyperlink" Target="http://cuisine.journaldesfemmes.com/definition/103/roux.shtml" TargetMode="Externa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hyperlink" Target="http://cuisine.journaldesfemmes.com/encyclopedie/fiche_composant/286/lait.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cuisine.journaldesfemmes.com/encyclopedie/fiche_composant/287/beurre.shtml"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cuisine.journaldesfemmes.com/encyclopedie/fiche_composant/285/sucre.shtml" TargetMode="External"/><Relationship Id="rId4" Type="http://schemas.openxmlformats.org/officeDocument/2006/relationships/webSettings" Target="webSettings.xml"/><Relationship Id="rId9" Type="http://schemas.openxmlformats.org/officeDocument/2006/relationships/hyperlink" Target="http://cuisine.journaldesfemmes.com/encyclopedie/fiche_composant/144/noix.shtml" TargetMode="External"/><Relationship Id="rId14" Type="http://schemas.openxmlformats.org/officeDocument/2006/relationships/hyperlink" Target="http://cuisine.journaldesfemmes.com/definition/88/monter.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404</Words>
  <Characters>2222</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Sylviane</dc:creator>
  <cp:lastModifiedBy>Sylviane</cp:lastModifiedBy>
  <cp:revision>3</cp:revision>
  <dcterms:created xsi:type="dcterms:W3CDTF">2012-10-07T05:56:00Z</dcterms:created>
  <dcterms:modified xsi:type="dcterms:W3CDTF">2012-10-07T05:59:00Z</dcterms:modified>
</cp:coreProperties>
</file>