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29" w:rsidRDefault="00BC6729" w:rsidP="00BC6729">
      <w:r>
        <w:t xml:space="preserve">Truffons à la châtaigne </w:t>
      </w:r>
      <w:r>
        <w:br/>
      </w:r>
      <w:r>
        <w:br/>
      </w:r>
      <w:hyperlink r:id="rId5" w:history="1">
        <w:r>
          <w:rPr>
            <w:rStyle w:val="Lienhypertexte"/>
            <w:b/>
            <w:bCs/>
            <w:color w:val="660000"/>
            <w:u w:val="none"/>
          </w:rPr>
          <w:t>&lt;&lt; Retour</w:t>
        </w:r>
      </w:hyperlink>
      <w:r>
        <w:t xml:space="preserve"> </w:t>
      </w:r>
      <w:r w:rsidR="002B7AFD">
        <w:rPr>
          <w:noProof/>
        </w:rPr>
        <w:drawing>
          <wp:inline distT="0" distB="0" distL="0" distR="0">
            <wp:extent cx="3105150" cy="3978164"/>
            <wp:effectExtent l="0" t="0" r="0" b="0"/>
            <wp:docPr id="1" name="Image 1" descr="139_big_truffon_chata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9_big_truffon_chataig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118" cy="398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Type de plat</w:t>
      </w:r>
      <w:r>
        <w:t>: d</w:t>
      </w:r>
      <w:bookmarkStart w:id="0" w:name="_GoBack"/>
      <w:bookmarkEnd w:id="0"/>
      <w:r>
        <w:t>essert</w:t>
      </w:r>
      <w:r>
        <w:br/>
      </w:r>
      <w:r>
        <w:rPr>
          <w:b/>
          <w:bCs/>
        </w:rPr>
        <w:t>Saison</w:t>
      </w:r>
      <w:r>
        <w:t>: automne/hiver</w:t>
      </w:r>
      <w:r>
        <w:br/>
      </w:r>
      <w:r>
        <w:rPr>
          <w:b/>
          <w:bCs/>
        </w:rPr>
        <w:t>Temps de préparation</w:t>
      </w:r>
      <w:r>
        <w:t>: 40 min la veille; 10 min le jour même</w:t>
      </w:r>
      <w:r>
        <w:br/>
      </w:r>
      <w:r>
        <w:rPr>
          <w:b/>
          <w:bCs/>
        </w:rPr>
        <w:t>Temps de cuisson</w:t>
      </w:r>
      <w:r>
        <w:t xml:space="preserve">: </w:t>
      </w:r>
      <w:r>
        <w:br/>
      </w:r>
      <w:r>
        <w:rPr>
          <w:b/>
          <w:bCs/>
        </w:rPr>
        <w:t>Pour</w:t>
      </w:r>
      <w:r>
        <w:t>: 6 personnes</w:t>
      </w:r>
      <w:r>
        <w:br/>
      </w:r>
      <w:r>
        <w:rPr>
          <w:b/>
          <w:bCs/>
        </w:rPr>
        <w:t>Produits</w:t>
      </w:r>
      <w:r>
        <w:t>:</w:t>
      </w:r>
      <w:r>
        <w:br/>
      </w:r>
      <w:r>
        <w:br/>
        <w:t xml:space="preserve">- </w:t>
      </w:r>
      <w:smartTag w:uri="urn:schemas-microsoft-com:office:smarttags" w:element="metricconverter">
        <w:smartTagPr>
          <w:attr w:name="ProductID" w:val="430 g"/>
        </w:smartTagPr>
        <w:r>
          <w:t>430 g</w:t>
        </w:r>
      </w:smartTag>
      <w:r>
        <w:t xml:space="preserve"> de crème de marron Clément </w:t>
      </w:r>
      <w:proofErr w:type="spellStart"/>
      <w:r>
        <w:t>Faugier</w:t>
      </w:r>
      <w:proofErr w:type="spellEnd"/>
      <w:r>
        <w:t xml:space="preserve"> </w:t>
      </w:r>
      <w:r>
        <w:br/>
        <w:t xml:space="preserve">- </w:t>
      </w:r>
      <w:smartTag w:uri="urn:schemas-microsoft-com:office:smarttags" w:element="metricconverter">
        <w:smartTagPr>
          <w:attr w:name="ProductID" w:val="230 g"/>
        </w:smartTagPr>
        <w:r>
          <w:t>230 g</w:t>
        </w:r>
      </w:smartTag>
      <w:r>
        <w:t xml:space="preserve"> de chocolat noir amer à 70 % de cacao environ </w:t>
      </w:r>
      <w:r>
        <w:br/>
        <w:t xml:space="preserve">- </w:t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  <w:r>
        <w:t xml:space="preserve"> de beurre </w:t>
      </w:r>
      <w:r>
        <w:br/>
        <w:t xml:space="preserve">- 6 sablés </w:t>
      </w:r>
      <w:proofErr w:type="spellStart"/>
      <w:r>
        <w:t>shortbreads</w:t>
      </w:r>
      <w:proofErr w:type="spellEnd"/>
      <w:r>
        <w:t xml:space="preserve"> </w:t>
      </w:r>
      <w:proofErr w:type="spellStart"/>
      <w:r>
        <w:t>Duchy</w:t>
      </w:r>
      <w:proofErr w:type="spellEnd"/>
      <w:r>
        <w:t xml:space="preserve"> </w:t>
      </w:r>
      <w:proofErr w:type="spellStart"/>
      <w:r>
        <w:t>Originals</w:t>
      </w:r>
      <w:proofErr w:type="spellEnd"/>
      <w:r>
        <w:t xml:space="preserve"> </w:t>
      </w:r>
      <w:r>
        <w:br/>
        <w:t xml:space="preserve">- 6 marrons glacés </w:t>
      </w:r>
      <w:r>
        <w:br/>
        <w:t xml:space="preserve">- 1 pot de marmelade d’oranges avec zestes </w:t>
      </w:r>
      <w:r>
        <w:br/>
        <w:t xml:space="preserve">- 2 oranges </w:t>
      </w:r>
      <w:r>
        <w:br/>
        <w:t xml:space="preserve">- 30 cl de crème liquide </w:t>
      </w:r>
      <w:r>
        <w:br/>
        <w:t xml:space="preserve">- 2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soupe de cognac ou de whisky. Ustensiles </w:t>
      </w:r>
      <w:r>
        <w:br/>
        <w:t xml:space="preserve">- 6 cercles à entremets de </w:t>
      </w:r>
      <w:smartTag w:uri="urn:schemas-microsoft-com:office:smarttags" w:element="metricconverter">
        <w:smartTagPr>
          <w:attr w:name="ProductID" w:val="7 cm"/>
        </w:smartTagPr>
        <w:r>
          <w:t>7 cm</w:t>
        </w:r>
      </w:smartTag>
      <w:r>
        <w:t xml:space="preserve"> de diamètre </w:t>
      </w:r>
      <w:r>
        <w:br/>
      </w:r>
      <w:r>
        <w:rPr>
          <w:b/>
          <w:bCs/>
        </w:rPr>
        <w:t xml:space="preserve">Instructions </w:t>
      </w:r>
      <w:proofErr w:type="gramStart"/>
      <w:r>
        <w:rPr>
          <w:b/>
          <w:bCs/>
        </w:rPr>
        <w:t>:</w:t>
      </w:r>
      <w:proofErr w:type="gramEnd"/>
      <w:r>
        <w:br/>
      </w:r>
      <w:r>
        <w:br/>
      </w:r>
      <w:smartTag w:uri="urn:schemas-microsoft-com:office:smarttags" w:element="PersonName">
        <w:smartTagPr>
          <w:attr w:name="ProductID" w:val="La veille ￼Faites"/>
        </w:smartTagPr>
        <w:r>
          <w:t xml:space="preserve">La veille </w:t>
        </w:r>
        <w:r>
          <w:br/>
          <w:t>Faites</w:t>
        </w:r>
      </w:smartTag>
      <w:r>
        <w:t xml:space="preserve"> fondre au bain-marie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chocolat coupé en petits morceaux avec </w:t>
      </w:r>
      <w:smartTag w:uri="urn:schemas-microsoft-com:office:smarttags" w:element="metricconverter">
        <w:smartTagPr>
          <w:attr w:name="ProductID" w:val="75 g"/>
        </w:smartTagPr>
        <w:r>
          <w:t>75 g</w:t>
        </w:r>
      </w:smartTag>
      <w:r>
        <w:t xml:space="preserve"> de beurre. Mélangez et ajoutez à la crème de marron. Mélangez à nouveau. Fouettez la crème en chantilly ferme et incorporez-la délicatement à la première préparation. </w:t>
      </w:r>
      <w:r>
        <w:br/>
        <w:t xml:space="preserve">Quand le mélange est homogène, répartissez-le dans les six cercles à pâtisserie posés dans un grand moule à tarte. Lissez la surface à la spatule métallique et réservez au froid. </w:t>
      </w:r>
      <w:r>
        <w:br/>
        <w:t xml:space="preserve">Au bout de quelques heures, faites fondre au bain-marie le chocolat restant coupé en petits </w:t>
      </w:r>
      <w:r>
        <w:lastRenderedPageBreak/>
        <w:t xml:space="preserve">morceaux avec le reste de beurre. Mélangez et, lorsque la préparation est lisse et coulante, retirez la casserole du feu. Versez ce glaçage en couche fine sur les truffons à la châtaigne, en le </w:t>
      </w:r>
      <w:proofErr w:type="spellStart"/>
      <w:r>
        <w:t>lissant</w:t>
      </w:r>
      <w:proofErr w:type="spellEnd"/>
      <w:r>
        <w:t xml:space="preserve"> à la spatule métallique. Remettez au frais jusqu’au lendemain. </w:t>
      </w:r>
      <w:r>
        <w:br/>
        <w:t xml:space="preserve">Pelez une orange à vif et découpez la chair en rondelles, puis en petits quartiers. Pressez la moitié de l’autre orange. Faites fondre 6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soupe de marmelade d’oranges sur feu doux, ajoutez les quartiers d’orange et 2 </w:t>
      </w:r>
      <w:proofErr w:type="spellStart"/>
      <w:r>
        <w:t>cuil</w:t>
      </w:r>
      <w:proofErr w:type="spellEnd"/>
      <w:r>
        <w:t xml:space="preserve"> à soupe de jus d’oranges. Portez à ébullition, puis versez le cognac ou le whisky et retirez du feu. Laissez refroidir et mettez au frais jusqu’au lendemain. </w:t>
      </w:r>
      <w:r>
        <w:br/>
        <w:t xml:space="preserve">Le jour même </w:t>
      </w:r>
      <w:r>
        <w:br/>
        <w:t xml:space="preserve">Soulevez les truffons à l’aide d’une spatule (sans les sortir de leur cercle) et posez chacun sur un sablé </w:t>
      </w:r>
      <w:proofErr w:type="spellStart"/>
      <w:r>
        <w:t>shortbread</w:t>
      </w:r>
      <w:proofErr w:type="spellEnd"/>
      <w:r>
        <w:t xml:space="preserve">. </w:t>
      </w:r>
      <w:r>
        <w:br/>
        <w:t xml:space="preserve">Chauffez le pourtour des cercles avec un sèche-cheveux (ou avec la flamme d’un petit chalumeau de cuisine) jusqu’à pouvoir faire glisser facilement les cercles vers le haut pour démouler les truffons. Déposez chaque </w:t>
      </w:r>
      <w:proofErr w:type="spellStart"/>
      <w:r>
        <w:t>truffon</w:t>
      </w:r>
      <w:proofErr w:type="spellEnd"/>
      <w:r>
        <w:t xml:space="preserve"> sur une assiette et chapeautez-les d’un marron glacé. Servez la sauce à l’orange en accompagnement. </w:t>
      </w:r>
    </w:p>
    <w:p w:rsidR="00BC6729" w:rsidRDefault="00BC6729" w:rsidP="00BC6729">
      <w:pPr>
        <w:pStyle w:val="NormalWeb"/>
      </w:pPr>
      <w:r>
        <w:rPr>
          <w:b/>
          <w:bCs/>
        </w:rPr>
        <w:t>En savoir plus:</w:t>
      </w:r>
      <w:r>
        <w:br/>
      </w:r>
      <w:r>
        <w:rPr>
          <w:b/>
          <w:bCs/>
        </w:rPr>
        <w:t>Le marché</w:t>
      </w:r>
      <w:r>
        <w:br/>
      </w:r>
      <w:r>
        <w:br/>
        <w:t xml:space="preserve">Crème de marron Clément </w:t>
      </w:r>
      <w:proofErr w:type="spellStart"/>
      <w:r>
        <w:t>Faugier</w:t>
      </w:r>
      <w:proofErr w:type="spellEnd"/>
      <w:r>
        <w:t xml:space="preserve">, boîte de </w:t>
      </w:r>
      <w:smartTag w:uri="urn:schemas-microsoft-com:office:smarttags" w:element="metricconverter">
        <w:smartTagPr>
          <w:attr w:name="ProductID" w:val="500 g"/>
        </w:smartTagPr>
        <w:r>
          <w:t>500 g</w:t>
        </w:r>
      </w:smartTag>
      <w:r>
        <w:t xml:space="preserve"> en grandes surfaces. </w:t>
      </w:r>
      <w:r>
        <w:br/>
        <w:t xml:space="preserve">Marrons glacés </w:t>
      </w:r>
      <w:proofErr w:type="spellStart"/>
      <w:r>
        <w:t>Equador</w:t>
      </w:r>
      <w:proofErr w:type="spellEnd"/>
      <w:r>
        <w:t xml:space="preserve">, E. Leclerc Marque Repère, coffret de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>.</w:t>
      </w:r>
      <w:r>
        <w:br/>
        <w:t xml:space="preserve">Les sablés </w:t>
      </w:r>
      <w:proofErr w:type="spellStart"/>
      <w:r>
        <w:t>shortbreads</w:t>
      </w:r>
      <w:proofErr w:type="spellEnd"/>
      <w:r>
        <w:t xml:space="preserve"> bio </w:t>
      </w:r>
      <w:proofErr w:type="spellStart"/>
      <w:r>
        <w:t>Duchy</w:t>
      </w:r>
      <w:proofErr w:type="spellEnd"/>
      <w:r>
        <w:t xml:space="preserve"> </w:t>
      </w:r>
      <w:proofErr w:type="spellStart"/>
      <w:r>
        <w:t>Originals</w:t>
      </w:r>
      <w:proofErr w:type="spellEnd"/>
      <w:r>
        <w:t xml:space="preserve"> ont la saveur, la consistance et le diamètre impeccables pour cette recette, dans les magasins Lafayette Gourmet. Autres points de vente au 01 45 27 66 66. </w:t>
      </w:r>
      <w:r>
        <w:br/>
        <w:t>A défaut, vous pouvez les remplacer par d’autres sablés (</w:t>
      </w:r>
      <w:proofErr w:type="spellStart"/>
      <w:r>
        <w:t>Traou-Mad</w:t>
      </w:r>
      <w:proofErr w:type="spellEnd"/>
      <w:r>
        <w:t>, galettes de Pont-Aven…).</w:t>
      </w:r>
    </w:p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6729"/>
    <w:rsid w:val="002B7AFD"/>
    <w:rsid w:val="00802F55"/>
    <w:rsid w:val="00825D51"/>
    <w:rsid w:val="00906CB7"/>
    <w:rsid w:val="00BC6729"/>
    <w:rsid w:val="00C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C6729"/>
    <w:rPr>
      <w:color w:val="0000FF"/>
      <w:u w:val="single"/>
    </w:rPr>
  </w:style>
  <w:style w:type="paragraph" w:styleId="NormalWeb">
    <w:name w:val="Normal (Web)"/>
    <w:basedOn w:val="Normal"/>
    <w:rsid w:val="00BC672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C10C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1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history.back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Truffons à la châtaigne </vt:lpstr>
    </vt:vector>
  </TitlesOfParts>
  <Company>LSD Corp</Company>
  <LinksUpToDate>false</LinksUpToDate>
  <CharactersWithSpaces>2706</CharactersWithSpaces>
  <SharedDoc>false</SharedDoc>
  <HLinks>
    <vt:vector size="6" baseType="variant">
      <vt:variant>
        <vt:i4>5898268</vt:i4>
      </vt:variant>
      <vt:variant>
        <vt:i4>0</vt:i4>
      </vt:variant>
      <vt:variant>
        <vt:i4>0</vt:i4>
      </vt:variant>
      <vt:variant>
        <vt:i4>5</vt:i4>
      </vt:variant>
      <vt:variant>
        <vt:lpwstr>javascript:history.back()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Truffons à la châtaigne</dc:title>
  <dc:creator>LSD Ghost</dc:creator>
  <cp:lastModifiedBy>MILLION Sylviane</cp:lastModifiedBy>
  <cp:revision>3</cp:revision>
  <dcterms:created xsi:type="dcterms:W3CDTF">2014-04-22T16:32:00Z</dcterms:created>
  <dcterms:modified xsi:type="dcterms:W3CDTF">2014-04-25T05:47:00Z</dcterms:modified>
</cp:coreProperties>
</file>